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ajorEastAsia" w:cstheme="majorBidi"/>
          <w:b/>
          <w:bCs/>
          <w:color w:val="2B5258" w:themeColor="accent5" w:themeShade="80"/>
          <w:sz w:val="26"/>
          <w:szCs w:val="28"/>
        </w:rPr>
        <w:id w:val="-330918683"/>
        <w:docPartObj>
          <w:docPartGallery w:val="Cover Pages"/>
          <w:docPartUnique/>
        </w:docPartObj>
      </w:sdtPr>
      <w:sdtEndPr>
        <w:rPr>
          <w:rFonts w:eastAsiaTheme="minorHAnsi" w:cstheme="minorBidi"/>
          <w:b w:val="0"/>
          <w:bCs w:val="0"/>
          <w:color w:val="auto"/>
          <w:sz w:val="22"/>
          <w:szCs w:val="22"/>
        </w:rPr>
      </w:sdtEndPr>
      <w:sdtContent>
        <w:p w:rsidR="00AF589E" w:rsidRDefault="00AF589E">
          <w:r>
            <w:rPr>
              <w:noProof/>
              <w:lang w:eastAsia="pl-PL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4492446F" wp14:editId="3A582F91">
                    <wp:simplePos x="0" y="0"/>
                    <wp:positionH relativeFrom="page">
                      <wp:posOffset>4545965</wp:posOffset>
                    </wp:positionH>
                    <wp:positionV relativeFrom="page">
                      <wp:align>top</wp:align>
                    </wp:positionV>
                    <wp:extent cx="3018155" cy="10692130"/>
                    <wp:effectExtent l="0" t="0" r="0" b="4445"/>
                    <wp:wrapNone/>
                    <wp:docPr id="436880559" name="Grupa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018155" cy="1069213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1279794929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527201218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477B2"/>
                                    </a:gs>
                                    <a:gs pos="73000">
                                      <a:srgbClr val="234F77"/>
                                    </a:gs>
                                    <a:gs pos="100000">
                                      <a:srgbClr val="234F77"/>
                                    </a:gs>
                                  </a:gsLst>
                                  <a:lin ang="5400000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479354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lumMod val="100000"/>
                                      <a:lumOff val="0"/>
                                      <a:alpha val="79999"/>
                                    </a:schemeClr>
                                  </a:fgClr>
                                  <a:bgClr>
                                    <a:schemeClr val="bg1">
                                      <a:lumMod val="100000"/>
                                      <a:lumOff val="0"/>
                                      <a:alpha val="79999"/>
                                    </a:schemeClr>
                                  </a:bgClr>
                                </a:patt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422566374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79999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F589E" w:rsidRDefault="00AF589E">
                                  <w:pPr>
                                    <w:pStyle w:val="Bezodstpw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1342314385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79999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F589E" w:rsidRPr="000844C7" w:rsidRDefault="00AF589E">
                                  <w:pPr>
                                    <w:pStyle w:val="Bezodstpw"/>
                                    <w:spacing w:line="360" w:lineRule="auto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0844C7">
                                    <w:rPr>
                                      <w:b/>
                                      <w:color w:val="FFFFFF" w:themeColor="background1"/>
                                    </w:rPr>
                                    <w:t>202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</w:rPr>
                                    <w:t>6</w:t>
                                  </w:r>
                                  <w:r w:rsidRPr="000844C7">
                                    <w:rPr>
                                      <w:b/>
                                      <w:color w:val="FFFFFF" w:themeColor="background1"/>
                                    </w:rPr>
                                    <w:t xml:space="preserve"> rok</w:t>
                                  </w: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Grupa 14" o:spid="_x0000_s1026" style="position:absolute;left:0;text-align:left;margin-left:357.95pt;margin-top:0;width:237.65pt;height:841.9pt;z-index:251659264;mso-width-percent:400;mso-height-percent:1000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" o:allowincell="f">
                    <v:group id="Group 364" o:spid="_x0000_s1027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hD9PRyQAA&#10;AOMAAAAPAAAAAAAAAAAAAAAAAKoCAABkcnMvZG93bnJldi54bWxQSwUGAAAAAAQABAD6AAAAoAMA&#10;AAAA&#10;">
                      <v:rect id="Rectangle 365" o:spid="_x0000_s1028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/f8QA&#10;AADiAAAADwAAAGRycy9kb3ducmV2LnhtbERPTUvDQBC9C/6HZQRvdpMFtcRui5RWeqxReh6z02ww&#10;Oxuya5r+e+cgeHy879VmDr2aaExdZAvlogBF3ETXcWvh82P/sASVMrLDPjJZuFKCzfr2ZoWVixd+&#10;p6nOrZIQThVa8DkPldap8RQwLeJALNw5jgGzwLHVbsSLhIdem6J40gE7lgaPA209Nd/1T5CSU6z9&#10;W3/2x2W5j+7LhN1xOll7fze/voDKNOd/8Z/74Cw8mmdTlKaUzXJJ7o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/3/EAAAA4gAAAA8AAAAAAAAAAAAAAAAAmAIAAGRycy9k&#10;b3ducmV2LnhtbFBLBQYAAAAABAAEAPUAAACJAwAAAAA=&#10;" fillcolor="#3477b2" stroked="f" strokecolor="#d8d8d8">
                        <v:fill color2="#234f77" colors="0 #3477b2;47841f #234f77;1 #234f77" focus="100%" type="gradient">
                          <o:fill v:ext="view" type="gradientUnscaled"/>
                        </v:fill>
                      </v:rect>
                      <v:rect id="Rectangle 366" o:spid="_x0000_s1029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TnmssA&#10;AADiAAAADwAAAGRycy9kb3ducmV2LnhtbESPQUsDMRSE70L/Q3gFbzaru13ttmkRqWjppa3S82Pz&#10;3CzdJEvybFd/vREEj8PMfMMsVoPtxJlCbL1TcDvJQJCrvW5do+D97fnmAURkdBo770jBF0VYLUdX&#10;C6y0v7g9nQ/ciARxsUIFhrmvpIy1IYtx4ntyyfvwwSInGRqpA14S3HbyLstKabF1acFgT0+G6tPh&#10;0yo48nYz3Z22WShfvvOd4fUey7VS1+PhcQ6CaeD/8F/7VSvIi1lxP8unBfxeSndALn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UVOeaywAAAOIAAAAPAAAAAAAAAAAAAAAAAJgC&#10;AABkcnMvZG93bnJldi54bWxQSwUGAAAAAAQABAD1AAAAkAMAAAAA&#10;" fillcolor="#7f8fa9 [3206]" stroked="f" strokecolor="white" strokeweight="1pt">
                        <v:fill r:id="rId7" o:title="" opacity="52428f" color2="white [3212]" o:opacity2="52428f" type="pattern"/>
                        <v:shadow color="#d8d8d8" offset="3pt,3pt"/>
                      </v:rect>
                    </v:group>
                    <v:rect id="Rectangle 367" o:spid="_x0000_s1030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qaQssA&#10;AADiAAAADwAAAGRycy9kb3ducmV2LnhtbESPQUsDMRSE74L/ITzBi7SJ27rWtWkRqWAviq2UHt9u&#10;npulm5dlE9v13zeC4HGYmW+Y+XJwrThSHxrPGm7HCgRx5U3DtYbP7ctoBiJEZIOtZ9LwQwGWi8uL&#10;ORbGn/iDjptYiwThUKAGG2NXSBkqSw7D2HfEyfvyvcOYZF9L0+MpwV0rM6Vy6bDhtGCxo2dL1WHz&#10;7TS8085O1g9luVJvh3K/V/HGkNH6+mp4egQRaYj/4b/2q9EwzbK7PJ/cT+H3UroDcnEG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G+ppCywAAAOIAAAAPAAAAAAAAAAAAAAAAAJgC&#10;AABkcnMvZG93bnJldi54bWxQSwUGAAAAAAQABAD1AAAAkAMAAAAA&#10;" filled="f" stroked="f" strokecolor="white" strokeweight="1pt">
                      <v:fill opacity="52428f"/>
                      <v:textbox inset="28.8pt,14.4pt,14.4pt,14.4pt">
                        <w:txbxContent>
                          <w:p w:rsidR="00AF589E" w:rsidRDefault="00AF589E">
                            <w:pPr>
                              <w:pStyle w:val="Bezodstpw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Rectangle 9" o:spid="_x0000_s1031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BPdskA&#10;AADjAAAADwAAAGRycy9kb3ducmV2LnhtbERPX2vCMBB/H+w7hBvsRWai1eE6o4zhYHtR5sbw8drc&#10;mmJzKU3U+u3NQNjj/f7ffNm7RhypC7VnDaOhAkFcelNzpeH76+1hBiJEZIONZ9JwpgDLxe3NHHPj&#10;T/xJx22sRArhkKMGG2ObSxlKSw7D0LfEifv1ncOYzq6SpsNTCneNHCv1KB3WnBostvRqqdxvD07D&#10;hn5s9vFUFCu13he7nYoDQ0br+7v+5RlEpD7+i6/ud5PmZ5NxNppksyn8/ZQAkIs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0BPdskAAADjAAAADwAAAAAAAAAAAAAAAACYAgAA&#10;ZHJzL2Rvd25yZXYueG1sUEsFBgAAAAAEAAQA9QAAAI4DAAAAAA==&#10;" filled="f" stroked="f" strokecolor="white" strokeweight="1pt">
                      <v:fill opacity="52428f"/>
                      <v:textbox inset="28.8pt,14.4pt,14.4pt,14.4pt">
                        <w:txbxContent>
                          <w:p w:rsidR="00AF589E" w:rsidRPr="000844C7" w:rsidRDefault="00AF589E">
                            <w:pPr>
                              <w:pStyle w:val="Bezodstpw"/>
                              <w:spacing w:line="360" w:lineRule="auto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0844C7">
                              <w:rPr>
                                <w:b/>
                                <w:color w:val="FFFFFF" w:themeColor="background1"/>
                              </w:rPr>
                              <w:t>202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6</w:t>
                            </w:r>
                            <w:r w:rsidRPr="000844C7">
                              <w:rPr>
                                <w:b/>
                                <w:color w:val="FFFFFF" w:themeColor="background1"/>
                              </w:rPr>
                              <w:t xml:space="preserve"> rok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AF589E" w:rsidRDefault="00AF589E"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4258DF6" wp14:editId="0FC410BA">
                    <wp:simplePos x="0" y="0"/>
                    <wp:positionH relativeFrom="column">
                      <wp:posOffset>-534035</wp:posOffset>
                    </wp:positionH>
                    <wp:positionV relativeFrom="paragraph">
                      <wp:posOffset>933450</wp:posOffset>
                    </wp:positionV>
                    <wp:extent cx="6362700" cy="2484120"/>
                    <wp:effectExtent l="0" t="0" r="0" b="0"/>
                    <wp:wrapNone/>
                    <wp:docPr id="572150070" name="Pole tekstow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362700" cy="24841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F589E" w:rsidRPr="00F86158" w:rsidRDefault="00AF589E" w:rsidP="00F86158">
                                <w:pPr>
                                  <w:jc w:val="right"/>
                                  <w:rPr>
                                    <w:b/>
                                    <w:sz w:val="48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56"/>
                                  </w:rPr>
                                  <w:t xml:space="preserve">RAPORT Z OPINIOWANIA PROJEKTU GMINNEGO PROGRAMU REWITALIZACJI DLA GMINY FRAMPOL </w:t>
                                </w:r>
                                <w:r w:rsidRPr="00F86158">
                                  <w:rPr>
                                    <w:b/>
                                    <w:color w:val="FFFFFF" w:themeColor="background1"/>
                                    <w:sz w:val="56"/>
                                  </w:rPr>
                                  <w:t>NA LATA 202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56"/>
                                  </w:rPr>
                                  <w:t>5</w:t>
                                </w:r>
                                <w:r w:rsidRPr="00F86158">
                                  <w:rPr>
                                    <w:b/>
                                    <w:color w:val="FFFFFF" w:themeColor="background1"/>
                                    <w:sz w:val="56"/>
                                  </w:rPr>
                                  <w:t>-203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5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7" o:spid="_x0000_s1032" type="#_x0000_t202" style="position:absolute;left:0;text-align:left;margin-left:-42.05pt;margin-top:73.5pt;width:501pt;height:19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" filled="f" stroked="f" strokeweight=".5pt">
                    <v:path arrowok="t"/>
                    <v:textbox>
                      <w:txbxContent>
                        <w:p w:rsidR="00AF589E" w:rsidRPr="00F86158" w:rsidRDefault="00AF589E" w:rsidP="00F86158">
                          <w:pPr>
                            <w:jc w:val="right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56"/>
                            </w:rPr>
                            <w:t xml:space="preserve">RAPORT Z OPINIOWANIA PROJEKTU GMINNEGO PROGRAMU REWITALIZACJI DLA GMINY FRAMPOL </w:t>
                          </w:r>
                          <w:r w:rsidRPr="00F86158">
                            <w:rPr>
                              <w:b/>
                              <w:color w:val="FFFFFF" w:themeColor="background1"/>
                              <w:sz w:val="56"/>
                            </w:rPr>
                            <w:t>NA LATA 202</w:t>
                          </w:r>
                          <w:r>
                            <w:rPr>
                              <w:b/>
                              <w:color w:val="FFFFFF" w:themeColor="background1"/>
                              <w:sz w:val="56"/>
                            </w:rPr>
                            <w:t>5</w:t>
                          </w:r>
                          <w:r w:rsidRPr="00F86158">
                            <w:rPr>
                              <w:b/>
                              <w:color w:val="FFFFFF" w:themeColor="background1"/>
                              <w:sz w:val="56"/>
                            </w:rPr>
                            <w:t>-203</w:t>
                          </w:r>
                          <w:r>
                            <w:rPr>
                              <w:b/>
                              <w:color w:val="FFFFFF" w:themeColor="background1"/>
                              <w:sz w:val="56"/>
                            </w:rPr>
                            <w:t>5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6FC27ACC" wp14:editId="12EDCC0A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2150745</wp:posOffset>
                    </wp:positionV>
                    <wp:extent cx="6779260" cy="2484120"/>
                    <wp:effectExtent l="0" t="0" r="15875" b="11430"/>
                    <wp:wrapNone/>
                    <wp:docPr id="457571757" name="Prostokąt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779260" cy="248412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Cambria" w:eastAsiaTheme="majorEastAsia" w:hAnsi="Cambria" w:cstheme="majorBidi"/>
                                    <w:b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Tytuł"/>
                                  <w:id w:val="103676091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F589E" w:rsidRPr="0072561B" w:rsidRDefault="00AF589E">
                                    <w:pPr>
                                      <w:pStyle w:val="Bezodstpw"/>
                                      <w:jc w:val="right"/>
                                      <w:rPr>
                                        <w:rFonts w:ascii="Cambria" w:eastAsiaTheme="majorEastAsia" w:hAnsi="Cambria" w:cstheme="majorBidi"/>
                                        <w:b/>
                                        <w:color w:val="FFFFFF" w:themeColor="background1"/>
                                        <w:sz w:val="72"/>
                                        <w:szCs w:val="72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Cambria" w:eastAsiaTheme="majorEastAsia" w:hAnsi="Cambria" w:cstheme="majorBidi"/>
                                        <w:b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Prostokąt 5" o:spid="_x0000_s1033" style="position:absolute;left:0;text-align:left;margin-left:0;margin-top:169.35pt;width:533.8pt;height:195.6pt;z-index:251660288;visibility:visible;mso-wrap-style:square;mso-width-percent:90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90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" o:allowincell="f" fillcolor="#3476b1 [2404]" strokecolor="white [3212]" strokeweight="1pt">
                    <v:textbox inset="14.4pt,,14.4pt">
                      <w:txbxContent>
                        <w:sdt>
                          <w:sdtPr>
                            <w:rPr>
                              <w:rFonts w:ascii="Cambria" w:eastAsiaTheme="majorEastAsia" w:hAnsi="Cambria" w:cstheme="majorBidi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  <w:alias w:val="Tytuł"/>
                            <w:id w:val="103676091"/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AF589E" w:rsidRPr="0072561B" w:rsidRDefault="00AF589E">
                              <w:pPr>
                                <w:pStyle w:val="Bezodstpw"/>
                                <w:jc w:val="right"/>
                                <w:rPr>
                                  <w:rFonts w:ascii="Cambria" w:eastAsiaTheme="majorEastAsia" w:hAnsi="Cambria" w:cstheme="majorBidi"/>
                                  <w:b/>
                                  <w:color w:val="FFFFFF" w:themeColor="background1"/>
                                  <w:sz w:val="72"/>
                                  <w:szCs w:val="72"/>
                                  <w:u w:val="single"/>
                                </w:rPr>
                              </w:pPr>
                              <w:r>
                                <w:rPr>
                                  <w:rFonts w:ascii="Cambria" w:eastAsiaTheme="majorEastAsia" w:hAnsi="Cambria" w:cstheme="majorBidi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7B94CB6" wp14:editId="2AC0BAFC">
                    <wp:simplePos x="0" y="0"/>
                    <wp:positionH relativeFrom="column">
                      <wp:posOffset>-434340</wp:posOffset>
                    </wp:positionH>
                    <wp:positionV relativeFrom="paragraph">
                      <wp:posOffset>2275205</wp:posOffset>
                    </wp:positionV>
                    <wp:extent cx="6088380" cy="159385"/>
                    <wp:effectExtent l="0" t="0" r="0" b="0"/>
                    <wp:wrapNone/>
                    <wp:docPr id="817681749" name="Pole tekstow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88380" cy="1593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F589E" w:rsidRPr="00A0684F" w:rsidRDefault="00AF589E" w:rsidP="00A0684F">
                                <w:pPr>
                                  <w:jc w:val="center"/>
                                  <w:rPr>
                                    <w:b/>
                                    <w:sz w:val="4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Pole tekstowe 6" o:spid="_x0000_s1034" type="#_x0000_t202" style="position:absolute;left:0;text-align:left;margin-left:-34.2pt;margin-top:179.15pt;width:479.4pt;height:1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" filled="f" stroked="f" strokeweight=".5pt">
                    <v:path arrowok="t"/>
                    <v:textbox>
                      <w:txbxContent>
                        <w:p w:rsidR="00AF589E" w:rsidRPr="00A0684F" w:rsidRDefault="00AF589E" w:rsidP="00A0684F">
                          <w:pPr>
                            <w:jc w:val="center"/>
                            <w:rPr>
                              <w:b/>
                              <w:sz w:val="4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br w:type="page"/>
          </w:r>
        </w:p>
        <w:p w:rsidR="00AF589E" w:rsidRDefault="00AF589E" w:rsidP="00AF589E">
          <w:pPr>
            <w:pStyle w:val="Nagwek1"/>
          </w:pPr>
          <w:r>
            <w:lastRenderedPageBreak/>
            <w:t>PODSTAWA PRAWNA</w:t>
          </w:r>
        </w:p>
        <w:p w:rsidR="00CF7848" w:rsidRDefault="00AF589E" w:rsidP="00CF7848">
          <w:r>
            <w:t>Zgodnie z art. 3.1. ustawy z dnia 9 października 2015 r. o rewitalizacji (</w:t>
          </w:r>
          <w:proofErr w:type="spellStart"/>
          <w:r>
            <w:t>t.j</w:t>
          </w:r>
          <w:proofErr w:type="spellEnd"/>
          <w:r>
            <w:t xml:space="preserve">. Dz. U. z 2024 poz. 278) „przygotowywanie, koordynowanie i tworzenie warunków do prowadzenia rewitalizacji, a także jej prowadzenie w zakresie właściwości gminy, stanowią jej zadania własne”. </w:t>
          </w:r>
        </w:p>
        <w:p w:rsidR="00CF7848" w:rsidRDefault="00AF589E" w:rsidP="00AF589E">
          <w:r>
            <w:t xml:space="preserve">W myśl ustawy o rewitalizacji kolejnym etapem było wystąpienie przez </w:t>
          </w:r>
          <w:r w:rsidR="00CF7848">
            <w:t>Burmistrza Frampola</w:t>
          </w:r>
          <w:r>
            <w:t xml:space="preserve">, jako sporządzającego dokument, o zaopiniowanie projektu Gminnego Programu Rewitalizacji dla </w:t>
          </w:r>
          <w:r w:rsidR="00CF7848">
            <w:t>Gminy Frampol</w:t>
          </w:r>
          <w:r>
            <w:t xml:space="preserve"> przez wskazane w ustawie podmioty (por. art. 17 ust. 2 pkt 4 o rewitalizacji). </w:t>
          </w:r>
        </w:p>
        <w:p w:rsidR="00AF589E" w:rsidRPr="00AF589E" w:rsidRDefault="00AF589E" w:rsidP="00AF589E">
          <w:r>
            <w:t xml:space="preserve">Po zaopiniowaniu projektu GPR, zgodnie z art. 17 ust. 2 pkt </w:t>
          </w:r>
          <w:r w:rsidR="00CF7848">
            <w:t>5</w:t>
          </w:r>
          <w:r>
            <w:t xml:space="preserve"> ustawy o rewitalizacji, sporządzający dokument „wprowadza zmiany wynikające z przeprowadzonych konsultacji społecznych i uzyskanych opinii oraz przedstawia Radzie </w:t>
          </w:r>
          <w:r w:rsidR="00CF7848">
            <w:t>Miejskiej</w:t>
          </w:r>
          <w:r>
            <w:t xml:space="preserve"> do uchwalenia projekt gminnego programu rewitalizacji”.</w:t>
          </w:r>
          <w:r w:rsidR="00CF7848">
            <w:t xml:space="preserve">  </w:t>
          </w:r>
        </w:p>
        <w:p w:rsidR="00CF7848" w:rsidRDefault="00CF7848" w:rsidP="00CF7848">
          <w:pPr>
            <w:pStyle w:val="Nagwek1"/>
          </w:pPr>
          <w:r w:rsidRPr="00CF7848">
            <w:lastRenderedPageBreak/>
            <w:t xml:space="preserve">SPOSÓB PRZEPROWADZENIA OPINIOWANIA  </w:t>
          </w:r>
        </w:p>
        <w:p w:rsidR="005346B2" w:rsidRDefault="00CF7848" w:rsidP="00CF7848">
          <w:r>
            <w:t xml:space="preserve">Podmioty wskazane w art. 17 ust. 2 pkt 4 ustawy o rewitalizacji opiniowały projekt Gminnego Programu Rewitalizacji dla </w:t>
          </w:r>
          <w:r w:rsidR="005346B2">
            <w:t>Gminy Frampol na lata 2025-2035</w:t>
          </w:r>
          <w:r>
            <w:t xml:space="preserve"> w zakresie swojej właściwości rzeczowej lub miejscowej.  </w:t>
          </w:r>
        </w:p>
        <w:p w:rsidR="005346B2" w:rsidRDefault="005346B2" w:rsidP="00CF7848">
          <w:r>
            <w:t>Burmistrz Frampola</w:t>
          </w:r>
          <w:r w:rsidR="00CF7848">
            <w:t xml:space="preserve"> zgodnie z art. 18 ust. 2 ustawy o rewitalizacji wyznaczył  </w:t>
          </w:r>
          <w:r w:rsidR="00B154D0">
            <w:t>21</w:t>
          </w:r>
          <w:bookmarkStart w:id="0" w:name="_GoBack"/>
          <w:bookmarkEnd w:id="0"/>
          <w:r w:rsidR="00CF7848">
            <w:t xml:space="preserve"> dniowy termin na przedstawienie opinii, licząc od dnia doręczenia projektu dokumentu.  Nieprzedstawienie opinii w wyznaczonym terminie, zgodnie z art. 18 ust. 3 ww. ustawy uważane było za równoznaczne z pozytywnym zaopiniowaniem projektu dokumentu. </w:t>
          </w:r>
        </w:p>
        <w:p w:rsidR="005346B2" w:rsidRDefault="00CF7848" w:rsidP="00CF7848">
          <w:r>
            <w:t>Zestawienie podmiotów, do których wysłano wnioski o zaopiniowanie oraz czas opiniowania, treść opinii i rozstrzygnięcie uwag i wniosków zawiera poniższa tabela</w:t>
          </w:r>
          <w:r w:rsidR="005D555B">
            <w:t xml:space="preserve"> 1</w:t>
          </w:r>
          <w:r>
            <w:t xml:space="preserve">  (zob. rozdz. 3). </w:t>
          </w:r>
        </w:p>
        <w:p w:rsidR="00CF7848" w:rsidRDefault="00CF7848" w:rsidP="00CF7848">
          <w:r>
            <w:t xml:space="preserve">Do wniosków o zaopiniowanie załączono projekt Gminnego Programu Rewitalizacji dla </w:t>
          </w:r>
          <w:r w:rsidR="005346B2">
            <w:t>Gminy Frampol na lata 2025-2035</w:t>
          </w:r>
          <w:r>
            <w:t xml:space="preserve"> wraz z załącznikiem graficznym przedstawiającym podstawowe kierunki zmian funkcjonalno-przestrzennych obszaru rewitalizacji i przekazano go </w:t>
          </w:r>
          <w:r w:rsidRPr="003D1A4D">
            <w:t>w formie elektronicznej</w:t>
          </w:r>
          <w:r w:rsidR="003D1A4D" w:rsidRPr="003D1A4D">
            <w:t xml:space="preserve"> oraz pocztą tradycyjna na płycie (tam gdzie nie było możliwości przekazać w formie elektronicznej)</w:t>
          </w:r>
          <w:r w:rsidRPr="003D1A4D">
            <w:t>.</w:t>
          </w:r>
        </w:p>
        <w:p w:rsidR="005346B2" w:rsidRDefault="005346B2" w:rsidP="005346B2">
          <w:pPr>
            <w:pStyle w:val="Nagwek1"/>
          </w:pPr>
          <w:r>
            <w:lastRenderedPageBreak/>
            <w:t>WYNIKI OPINIOWANIA</w:t>
          </w:r>
        </w:p>
        <w:p w:rsidR="005346B2" w:rsidRDefault="005346B2" w:rsidP="005346B2">
          <w:r>
            <w:t xml:space="preserve">Opiniowanie odbyło się zgodnie z określonym w ustawie o rewitalizacji sposobem ich  przeprowadzenia: </w:t>
          </w:r>
        </w:p>
        <w:p w:rsidR="005346B2" w:rsidRDefault="005346B2" w:rsidP="005346B2">
          <w:pPr>
            <w:pStyle w:val="Akapitzlist"/>
            <w:numPr>
              <w:ilvl w:val="0"/>
              <w:numId w:val="2"/>
            </w:numPr>
          </w:pPr>
          <w:r>
            <w:t>projekt dokumentu wysłano łącznie do 5</w:t>
          </w:r>
          <w:r w:rsidR="00726837">
            <w:t>5</w:t>
          </w:r>
          <w:r>
            <w:t xml:space="preserve"> podmiotów opiniujących, </w:t>
          </w:r>
        </w:p>
        <w:p w:rsidR="005346B2" w:rsidRPr="009A4070" w:rsidRDefault="005346B2" w:rsidP="005346B2">
          <w:pPr>
            <w:pStyle w:val="Akapitzlist"/>
            <w:numPr>
              <w:ilvl w:val="0"/>
              <w:numId w:val="2"/>
            </w:numPr>
          </w:pPr>
          <w:r w:rsidRPr="009A4070">
            <w:t xml:space="preserve">opinie uzyskano od </w:t>
          </w:r>
          <w:r w:rsidR="009A4070">
            <w:t>14</w:t>
          </w:r>
          <w:r w:rsidRPr="009A4070">
            <w:t xml:space="preserve"> podmiotów, w tym: </w:t>
          </w:r>
        </w:p>
        <w:p w:rsidR="005346B2" w:rsidRPr="009A4070" w:rsidRDefault="005346B2" w:rsidP="005346B2">
          <w:pPr>
            <w:pStyle w:val="Akapitzlist"/>
          </w:pPr>
          <w:r w:rsidRPr="009A4070">
            <w:t xml:space="preserve">- </w:t>
          </w:r>
          <w:r w:rsidR="009A4070" w:rsidRPr="009A4070">
            <w:t>14</w:t>
          </w:r>
          <w:r w:rsidRPr="009A4070">
            <w:t xml:space="preserve"> opinii uzyskano w wyznaczonym terminie, </w:t>
          </w:r>
        </w:p>
        <w:p w:rsidR="005346B2" w:rsidRPr="009A4070" w:rsidRDefault="005346B2" w:rsidP="005346B2">
          <w:pPr>
            <w:pStyle w:val="Akapitzlist"/>
          </w:pPr>
          <w:r w:rsidRPr="009A4070">
            <w:t xml:space="preserve">- </w:t>
          </w:r>
          <w:r w:rsidR="009A4070" w:rsidRPr="009A4070">
            <w:t>nie otrzymano opinii</w:t>
          </w:r>
          <w:r w:rsidRPr="009A4070">
            <w:t xml:space="preserve"> po wyznaczonym terminie, </w:t>
          </w:r>
        </w:p>
        <w:p w:rsidR="001103E8" w:rsidRDefault="005346B2" w:rsidP="001103E8">
          <w:pPr>
            <w:pStyle w:val="Akapitzlist"/>
            <w:numPr>
              <w:ilvl w:val="0"/>
              <w:numId w:val="2"/>
            </w:numPr>
          </w:pPr>
          <w:r w:rsidRPr="009A4070">
            <w:t xml:space="preserve">pozostałych </w:t>
          </w:r>
          <w:r w:rsidR="009A4070" w:rsidRPr="009A4070">
            <w:t>41</w:t>
          </w:r>
          <w:r w:rsidRPr="009A4070">
            <w:t xml:space="preserve"> podmiotów nie zaopiniowało projektu GPR.</w:t>
          </w:r>
        </w:p>
        <w:p w:rsidR="00C97021" w:rsidRDefault="00C97021" w:rsidP="00C97021">
          <w:pPr>
            <w:pStyle w:val="Legenda"/>
            <w:keepNext/>
          </w:pPr>
          <w:r>
            <w:t xml:space="preserve">Tabela </w:t>
          </w:r>
          <w:fldSimple w:instr=" SEQ Tabela \* ARABIC ">
            <w:r>
              <w:rPr>
                <w:noProof/>
              </w:rPr>
              <w:t>1</w:t>
            </w:r>
          </w:fldSimple>
          <w:r>
            <w:t>. Lista organów do opiniowania wraz z odpowiedziami</w:t>
          </w:r>
        </w:p>
        <w:tbl>
          <w:tblPr>
            <w:tblW w:w="0" w:type="auto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482"/>
            <w:gridCol w:w="2745"/>
            <w:gridCol w:w="5968"/>
          </w:tblGrid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9D9D9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LP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9D9D9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Nazwa organu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9D9D9"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Opinie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1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Zarząd Powiatu Biłgorajskiego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E553A4" w:rsidP="00C97021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 xml:space="preserve"> </w:t>
                </w:r>
                <w:r w:rsidR="00C97021"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="00C97021"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 w:rsidR="00C97021"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="00C97021"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 w:rsidR="00C97021"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="00C97021"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 w:rsidR="00C97021"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="00C97021"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2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Zarząd Województwa Lubelskiego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1103E8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opinia pozytywna – uchwała nr CCLVI/5134/2026 z dnia 23.06.2026 r.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3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Urząd Marszałkowski Województwa Lubelskiego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4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Wojewoda Lubelski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1103E8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opinia pozytywna z dnia 22.06.2026 nr IF-II.743.1.5.2026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5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Centralne Wojskowe Centrum Rekrutacji Ośrodek Zamiejscowy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1103E8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opinia pozytywna z dnia 19.06.2026 nr CWCRozLub-WWZ.0731.127.2026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6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Placówka Straży Granicznej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7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Nadbużański Oddział Straży Granicznej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8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Lubelski Urząd Wojewódzki w Lublinie (Wydział bezpieczeństwa i Zarządzania Kryzysowego)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rPr>
              <w:trHeight w:val="273"/>
            </w:trPr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9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Szef Agencji Wywiadu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240" w:lineRule="auto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10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Agencja Bezpieczeństwa Wewnętrznego – Delegatura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11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Komenda Powiatowa Policji w Biłgoraju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12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Komenda Wojewódzka Policji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lastRenderedPageBreak/>
                  <w:t xml:space="preserve">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lastRenderedPageBreak/>
                  <w:t>13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Starostwo Powiatowe - Biuro Spraw Obronnych i Zarządzania Kryzysowego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14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Komenda Powiatowa Państwowej Straży Pożarnej w Biłgoraju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15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Lubelski Państwowy Wojewódzki Inspektor Sanitarny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16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Państwowy Powiatowy Inspektor Sanitarny w Biłgoraju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17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Gminna Komisja Urbanistyczno-Architektoniczna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18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Generalna Dyrekcja Dróg Krajowych i Autostrad Oddział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1103E8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Opinia pozytywna z dnia 22.06.2026 nr OLU.Z-3.439.79.2026.SW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19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Zarząd Dróg Wojewódzkich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20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Starostwo Powiatowe - Wydział Komunikacji i Drogownictwa  w Biłgoraju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21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Zarząd Dróg Powiatowych w Biłgoraj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22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PGE Dystrybucja S.A. Oddział Lublin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316121" w:rsidP="00316121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opinia L.dz.:/RE1/RM/MK/PGED0656859KW26/2026 z dnia 03.07.2026. Jednostka nie wnosi uwag.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23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Polskie Sieci Elektroenergetyczne S.A. Biuro w Radomiu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1103E8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 xml:space="preserve">opinia pozytywna – pismo nr DE-DSR-DUR-WFR.7111.526.2026.2 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24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Polska Spółka Gazownictwa Oddział Zakład Gazowniczy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1103E8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opinia z uwagami z dnia 02.07.2026 nr PSGLU.ZMDZ.371.018.1.26. Uwagi uwzględnione.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25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Operator Gazociągów Przesyłowych GAZ-SYSTEM S.A. Oddział w Tarnowie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1103E8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 xml:space="preserve">ze względu na nie występowanie sieci gazowej wysokiego ciśnienia odstąpienie od przesłania opinii z dnia 19.06.2026 </w:t>
                </w:r>
                <w:r w:rsidR="00C97021">
                  <w:rPr>
                    <w:rFonts w:eastAsia="Times New Roman" w:cs="Times New Roman"/>
                    <w:color w:val="000000"/>
                    <w:lang w:eastAsia="pl-PL"/>
                  </w:rPr>
                  <w:br/>
                </w: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nr PU.402.172.2026.2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26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Polskie Górnictwo Naftowe i Gazownictwo S.A. Oddział w Sanoku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27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VICOM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shd w:val="clear" w:color="auto" w:fill="FFFF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28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FIBEE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shd w:val="clear" w:color="auto" w:fill="FFFF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lastRenderedPageBreak/>
                  <w:t>29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CYFROTEL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b/>
                    <w:bCs/>
                    <w:color w:val="000000"/>
                    <w:shd w:val="clear" w:color="auto" w:fill="FFFF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30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SIGNALCOM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b/>
                    <w:bCs/>
                    <w:color w:val="000000"/>
                    <w:shd w:val="clear" w:color="auto" w:fill="FFFF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31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T-mobile Polska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b/>
                    <w:bCs/>
                    <w:color w:val="000000"/>
                    <w:shd w:val="clear" w:color="auto" w:fill="FFFF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32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proofErr w:type="spellStart"/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Towerlink</w:t>
                </w:r>
                <w:proofErr w:type="spellEnd"/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 xml:space="preserve"> Polska Sp. z o.o.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b/>
                    <w:bCs/>
                    <w:color w:val="000000"/>
                    <w:shd w:val="clear" w:color="auto" w:fill="FFFF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C97021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C97021" w:rsidRPr="00C20FAC" w:rsidRDefault="00C97021" w:rsidP="00C97021">
                <w:pPr>
                  <w:spacing w:after="0" w:line="0" w:lineRule="atLeast"/>
                  <w:jc w:val="lef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33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C97021" w:rsidRPr="00C20FAC" w:rsidRDefault="00C97021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Orange Polska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97021" w:rsidRPr="00C97021" w:rsidRDefault="00C97021" w:rsidP="00C97021">
                <w:pPr>
                  <w:spacing w:after="0"/>
                </w:pPr>
                <w:r>
                  <w:t xml:space="preserve">opinia pozytywna z dnia 01.07.2026 </w:t>
                </w:r>
                <w:r>
                  <w:br/>
                  <w:t>nr 2606220045/TTDSIAU/JH/01 (uwaga odnosi się do MPZP)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34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Netia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b/>
                    <w:bCs/>
                    <w:color w:val="000000"/>
                    <w:shd w:val="clear" w:color="auto" w:fill="FFFF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35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Play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b/>
                    <w:bCs/>
                    <w:color w:val="000000"/>
                    <w:shd w:val="clear" w:color="auto" w:fill="FFFF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36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Plus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1103E8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b/>
                    <w:bCs/>
                    <w:color w:val="000000"/>
                    <w:shd w:val="clear" w:color="auto" w:fill="FFFF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brak opinii ze względu na nie występowanie infrastruktury firmy (pismo nr GK.7313.7.5.2024)</w:t>
                </w:r>
              </w:p>
            </w:tc>
          </w:tr>
          <w:tr w:rsidR="00C20FAC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C20FAC" w:rsidRPr="00C20FAC" w:rsidRDefault="00C20FAC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37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C20FAC" w:rsidRPr="00C20FAC" w:rsidRDefault="00C20FAC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Komitet Rewitalizacji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C20FAC" w:rsidRPr="00C20FAC" w:rsidRDefault="00C20FAC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opinia pozytywna – uchwała 1/2026 z dnia 06.07.2026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38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Krajowy Zasób Nieruchomości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b/>
                    <w:bCs/>
                    <w:color w:val="000000"/>
                    <w:shd w:val="clear" w:color="auto" w:fill="FFFF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C20FAC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C20FAC" w:rsidRPr="00C20FAC" w:rsidRDefault="00C20FAC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  <w:t>39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C20FAC" w:rsidRPr="00C20FAC" w:rsidRDefault="00C20FAC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Regionalna Dyrekcja Ochrony Środowiska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C20FAC" w:rsidRPr="00C20FAC" w:rsidRDefault="00C20FAC" w:rsidP="00887717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opinia pozytywna z dnia 24.06.2026 nr WSTIII.614.1.2026.KŁ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40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Nadleśnictwo Biłgoraj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41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Lubelski Wojewódzki Konserwator Zabytków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1103E8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 xml:space="preserve">brak zgłoszonych uwag do opracowania – pismo nr </w:t>
                </w:r>
                <w:r w:rsidR="00C97021">
                  <w:rPr>
                    <w:rFonts w:eastAsia="Times New Roman" w:cs="Times New Roman"/>
                    <w:color w:val="000000"/>
                    <w:lang w:eastAsia="pl-PL"/>
                  </w:rPr>
                  <w:br/>
                </w: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Z-III.512.2.1.2026.AR1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42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Okręgowy Urząd Górniczy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43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Starosta Biłgorajski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44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Dyrektor Regionalnego Zarządu Gospodarki Wodnej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1103E8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umorzenie postepowania administracyjnego z dnia 24.06.20</w:t>
                </w:r>
                <w:r w:rsidR="00C97021">
                  <w:rPr>
                    <w:rFonts w:eastAsia="Times New Roman" w:cs="Times New Roman"/>
                    <w:color w:val="000000"/>
                    <w:lang w:eastAsia="pl-PL"/>
                  </w:rPr>
                  <w:t>2</w:t>
                </w: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6 r. nr L.RPP.610.250.2026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45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Dyrektor Regionalnej Dyrekcji Lasów Państwowych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1103E8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odstąpiono od przekazania opinii ze względu na brak planowanych realizacji przedsięwzięć na gruntach Skarbu Państwa z dnia 01.07.2026 nr ZS.2210.174.2026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46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Urząd Lotnictwa Cywilnego,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47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 xml:space="preserve">KRAJOWY OŚRODEK </w:t>
                </w: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lastRenderedPageBreak/>
                  <w:t>WSPARCIA ROLNICTWA – Od. Ter. W Lublinie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lastRenderedPageBreak/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lastRenderedPageBreak/>
                  <w:t xml:space="preserve">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lastRenderedPageBreak/>
                  <w:t>48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Szefostwo Służby Ruchu Lotniczego Sił Zbrojnych RP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49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Arial"/>
                    <w:color w:val="000000"/>
                    <w:sz w:val="21"/>
                    <w:szCs w:val="21"/>
                    <w:lang w:eastAsia="pl-PL"/>
                  </w:rPr>
                  <w:t xml:space="preserve">Oddział Lotnisk i Lądowisk, </w:t>
                </w:r>
                <w:r w:rsidRPr="00C20FAC">
                  <w:rPr>
                    <w:rFonts w:eastAsia="Times New Roman" w:cs="Arial"/>
                    <w:bCs/>
                    <w:color w:val="000000"/>
                    <w:sz w:val="21"/>
                    <w:szCs w:val="21"/>
                    <w:lang w:eastAsia="pl-PL"/>
                  </w:rPr>
                  <w:t>Władza Lotnictwa Wojskowego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50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Centralny Port Komunikacyjny Sp. z o.o.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240" w:lineRule="auto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51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Zakład Gospodarki Komunalnej we Frampolu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52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Gmina Goraj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53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Gmina Radecznica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jc w:val="lef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C20FAC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54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C20FAC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Gmina Dzwola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C20FAC" w:rsidRDefault="00C97021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  <w:tr w:rsidR="001103E8" w:rsidRPr="002359B6" w:rsidTr="00C97021"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="001103E8" w:rsidRPr="00C20FAC" w:rsidRDefault="001103E8" w:rsidP="00C5358E">
                <w:pPr>
                  <w:spacing w:after="0" w:line="0" w:lineRule="atLeast"/>
                  <w:jc w:val="center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55</w:t>
                </w:r>
              </w:p>
            </w:tc>
            <w:tc>
              <w:tcPr>
                <w:tcW w:w="27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1103E8" w:rsidRPr="002359B6" w:rsidRDefault="001103E8" w:rsidP="00C97021">
                <w:pPr>
                  <w:spacing w:after="0" w:line="0" w:lineRule="atLeast"/>
                  <w:rPr>
                    <w:rFonts w:eastAsia="Times New Roman" w:cs="Times New Roman"/>
                    <w:sz w:val="24"/>
                    <w:szCs w:val="24"/>
                    <w:lang w:eastAsia="pl-PL"/>
                  </w:rPr>
                </w:pPr>
                <w:r w:rsidRPr="00C20FAC">
                  <w:rPr>
                    <w:rFonts w:eastAsia="Times New Roman" w:cs="Times New Roman"/>
                    <w:color w:val="000000"/>
                    <w:lang w:eastAsia="pl-PL"/>
                  </w:rPr>
                  <w:t>Gmina Biłgoraj</w:t>
                </w:r>
              </w:p>
            </w:tc>
            <w:tc>
              <w:tcPr>
                <w:tcW w:w="59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1103E8" w:rsidRPr="002359B6" w:rsidRDefault="00C97021" w:rsidP="00C5358E">
                <w:pPr>
                  <w:spacing w:after="0" w:line="0" w:lineRule="atLeast"/>
                  <w:rPr>
                    <w:rFonts w:eastAsia="Times New Roman" w:cs="Times New Roman"/>
                    <w:color w:val="000000"/>
                    <w:lang w:eastAsia="pl-PL"/>
                  </w:rPr>
                </w:pPr>
                <w:r>
                  <w:rPr>
                    <w:rFonts w:eastAsia="Times New Roman" w:cs="Times New Roman"/>
                    <w:color w:val="000000"/>
                    <w:lang w:eastAsia="pl-PL"/>
                  </w:rPr>
                  <w:t>n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ie przedstaw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iono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opinii w wy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znaczonym terminie uważa się za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równoznaczne z pozytywnym zaopiniowa</w:t>
                </w:r>
                <w:r>
                  <w:rPr>
                    <w:rFonts w:eastAsia="Times New Roman" w:cs="Times New Roman"/>
                    <w:color w:val="000000"/>
                    <w:lang w:eastAsia="pl-PL"/>
                  </w:rPr>
                  <w:t xml:space="preserve">niem projektu gminnego programu </w:t>
                </w:r>
                <w:r w:rsidRPr="00C97021">
                  <w:rPr>
                    <w:rFonts w:eastAsia="Times New Roman" w:cs="Times New Roman"/>
                    <w:color w:val="000000"/>
                    <w:lang w:eastAsia="pl-PL"/>
                  </w:rPr>
                  <w:t>rewitalizacji</w:t>
                </w:r>
              </w:p>
            </w:tc>
          </w:tr>
        </w:tbl>
        <w:p w:rsidR="005346B2" w:rsidRPr="005346B2" w:rsidRDefault="005346B2" w:rsidP="005346B2"/>
        <w:p w:rsidR="00C97021" w:rsidRDefault="00B154D0"/>
      </w:sdtContent>
    </w:sdt>
    <w:sectPr w:rsidR="00C97021" w:rsidSect="00C97021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E1440"/>
    <w:multiLevelType w:val="multilevel"/>
    <w:tmpl w:val="BF2C990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>
    <w:nsid w:val="5F395FC9"/>
    <w:multiLevelType w:val="hybridMultilevel"/>
    <w:tmpl w:val="C868D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DF"/>
    <w:rsid w:val="00011153"/>
    <w:rsid w:val="001103E8"/>
    <w:rsid w:val="001324B9"/>
    <w:rsid w:val="001936B4"/>
    <w:rsid w:val="00246E9A"/>
    <w:rsid w:val="00316121"/>
    <w:rsid w:val="0038102E"/>
    <w:rsid w:val="003D1A4D"/>
    <w:rsid w:val="00404A4D"/>
    <w:rsid w:val="00493D0D"/>
    <w:rsid w:val="004B52CB"/>
    <w:rsid w:val="005346B2"/>
    <w:rsid w:val="00571969"/>
    <w:rsid w:val="005A02B3"/>
    <w:rsid w:val="005D555B"/>
    <w:rsid w:val="00677E89"/>
    <w:rsid w:val="00726837"/>
    <w:rsid w:val="00740295"/>
    <w:rsid w:val="00792A96"/>
    <w:rsid w:val="007D17BB"/>
    <w:rsid w:val="00840CE0"/>
    <w:rsid w:val="0088024B"/>
    <w:rsid w:val="008F4C92"/>
    <w:rsid w:val="009A4070"/>
    <w:rsid w:val="00AF589E"/>
    <w:rsid w:val="00B03721"/>
    <w:rsid w:val="00B06801"/>
    <w:rsid w:val="00B154D0"/>
    <w:rsid w:val="00B2271F"/>
    <w:rsid w:val="00B22ADD"/>
    <w:rsid w:val="00B251DF"/>
    <w:rsid w:val="00B76648"/>
    <w:rsid w:val="00C11B0A"/>
    <w:rsid w:val="00C20FAC"/>
    <w:rsid w:val="00C357E4"/>
    <w:rsid w:val="00C97021"/>
    <w:rsid w:val="00CE30C9"/>
    <w:rsid w:val="00CF7848"/>
    <w:rsid w:val="00D62752"/>
    <w:rsid w:val="00DE3713"/>
    <w:rsid w:val="00E553A4"/>
    <w:rsid w:val="00FB7F55"/>
    <w:rsid w:val="00FE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721"/>
    <w:pPr>
      <w:jc w:val="both"/>
    </w:pPr>
    <w:rPr>
      <w:rFonts w:ascii="Cambria" w:hAnsi="Cambria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62752"/>
    <w:pPr>
      <w:keepNext/>
      <w:keepLines/>
      <w:pageBreakBefore/>
      <w:numPr>
        <w:numId w:val="1"/>
      </w:numPr>
      <w:shd w:val="clear" w:color="auto" w:fill="D9D9D9" w:themeFill="background1" w:themeFillShade="D9"/>
      <w:spacing w:before="480" w:after="480" w:line="240" w:lineRule="auto"/>
      <w:outlineLvl w:val="0"/>
    </w:pPr>
    <w:rPr>
      <w:rFonts w:eastAsiaTheme="majorEastAsia" w:cstheme="majorBidi"/>
      <w:b/>
      <w:bCs/>
      <w:color w:val="2B5258" w:themeColor="accent5" w:themeShade="80"/>
      <w:sz w:val="26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62752"/>
    <w:pPr>
      <w:keepNext/>
      <w:keepLines/>
      <w:pBdr>
        <w:bottom w:val="single" w:sz="4" w:space="1" w:color="auto"/>
      </w:pBdr>
      <w:spacing w:before="320" w:after="120"/>
      <w:outlineLvl w:val="1"/>
    </w:pPr>
    <w:rPr>
      <w:rFonts w:eastAsiaTheme="majorEastAsia" w:cstheme="majorBidi"/>
      <w:b/>
      <w:bCs/>
      <w:color w:val="417A84" w:themeColor="accent5" w:themeShade="BF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D62752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A6A6A6" w:themeColor="background1" w:themeShade="A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03721"/>
    <w:pPr>
      <w:keepNext/>
      <w:keepLines/>
      <w:spacing w:before="320" w:after="120"/>
      <w:outlineLvl w:val="3"/>
    </w:pPr>
    <w:rPr>
      <w:rFonts w:eastAsiaTheme="majorEastAsia" w:cstheme="majorBidi"/>
      <w:b/>
      <w:bCs/>
      <w:i/>
      <w:iCs/>
      <w:color w:val="629DD1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62752"/>
    <w:rPr>
      <w:rFonts w:ascii="Cambria" w:eastAsiaTheme="majorEastAsia" w:hAnsi="Cambria" w:cstheme="majorBidi"/>
      <w:b/>
      <w:bCs/>
      <w:color w:val="A6A6A6" w:themeColor="background1" w:themeShade="A6"/>
    </w:rPr>
  </w:style>
  <w:style w:type="character" w:customStyle="1" w:styleId="Nagwek4Znak">
    <w:name w:val="Nagłówek 4 Znak"/>
    <w:basedOn w:val="Domylnaczcionkaakapitu"/>
    <w:link w:val="Nagwek4"/>
    <w:uiPriority w:val="9"/>
    <w:rsid w:val="00B03721"/>
    <w:rPr>
      <w:rFonts w:ascii="Cambria" w:eastAsiaTheme="majorEastAsia" w:hAnsi="Cambria" w:cstheme="majorBidi"/>
      <w:b/>
      <w:bCs/>
      <w:i/>
      <w:iCs/>
      <w:color w:val="629DD1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D62752"/>
    <w:rPr>
      <w:rFonts w:ascii="Cambria" w:eastAsiaTheme="majorEastAsia" w:hAnsi="Cambria" w:cstheme="majorBidi"/>
      <w:b/>
      <w:bCs/>
      <w:color w:val="2B5258" w:themeColor="accent5" w:themeShade="80"/>
      <w:sz w:val="26"/>
      <w:szCs w:val="28"/>
      <w:shd w:val="clear" w:color="auto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62752"/>
    <w:rPr>
      <w:rFonts w:ascii="Cambria" w:eastAsiaTheme="majorEastAsia" w:hAnsi="Cambria" w:cstheme="majorBidi"/>
      <w:b/>
      <w:bCs/>
      <w:color w:val="417A84" w:themeColor="accent5" w:themeShade="BF"/>
      <w:sz w:val="24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B03721"/>
    <w:pPr>
      <w:spacing w:line="240" w:lineRule="auto"/>
    </w:pPr>
    <w:rPr>
      <w:b/>
      <w:bCs/>
      <w:color w:val="629DD1" w:themeColor="accent1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03721"/>
    <w:rPr>
      <w:rFonts w:ascii="Cambria" w:hAnsi="Cambria"/>
      <w:b w:val="0"/>
      <w:i w:val="0"/>
      <w:iCs/>
      <w:sz w:val="18"/>
    </w:rPr>
  </w:style>
  <w:style w:type="paragraph" w:styleId="Bezodstpw">
    <w:name w:val="No Spacing"/>
    <w:link w:val="BezodstpwZnak"/>
    <w:uiPriority w:val="1"/>
    <w:qFormat/>
    <w:rsid w:val="00B03721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03721"/>
    <w:rPr>
      <w:rFonts w:eastAsiaTheme="minorEastAsia"/>
      <w:lang w:eastAsia="pl-PL"/>
    </w:rPr>
  </w:style>
  <w:style w:type="paragraph" w:styleId="Akapitzlist">
    <w:name w:val="List Paragraph"/>
    <w:aliases w:val="L1,Numerowanie,List Paragraph,Akapit normalny,Lista XXX,Akapit z listą5,T_SZ_List Paragraph,normalny tekst,Akapit z listą BS,Kolorowa lista — akcent 11"/>
    <w:basedOn w:val="Normalny"/>
    <w:link w:val="AkapitzlistZnak"/>
    <w:uiPriority w:val="34"/>
    <w:qFormat/>
    <w:rsid w:val="00B03721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normalny Znak,Lista XXX Znak,Akapit z listą5 Znak,T_SZ_List Paragraph Znak,normalny tekst Znak,Akapit z listą BS Znak,Kolorowa lista — akcent 11 Znak"/>
    <w:basedOn w:val="Domylnaczcionkaakapitu"/>
    <w:link w:val="Akapitzlist"/>
    <w:uiPriority w:val="34"/>
    <w:qFormat/>
    <w:locked/>
    <w:rsid w:val="00B03721"/>
    <w:rPr>
      <w:rFonts w:ascii="Cambria" w:hAnsi="Cambri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03721"/>
    <w:pPr>
      <w:jc w:val="left"/>
      <w:outlineLvl w:val="9"/>
    </w:pPr>
    <w:rPr>
      <w:rFonts w:asciiTheme="majorHAnsi" w:hAnsiTheme="majorHAnsi"/>
      <w:color w:val="3476B1" w:themeColor="accent1" w:themeShade="BF"/>
      <w:sz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5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89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40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40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4070"/>
    <w:rPr>
      <w:rFonts w:ascii="Cambria" w:hAnsi="Cambr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0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070"/>
    <w:rPr>
      <w:rFonts w:ascii="Cambria" w:hAnsi="Cambri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721"/>
    <w:pPr>
      <w:jc w:val="both"/>
    </w:pPr>
    <w:rPr>
      <w:rFonts w:ascii="Cambria" w:hAnsi="Cambria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62752"/>
    <w:pPr>
      <w:keepNext/>
      <w:keepLines/>
      <w:pageBreakBefore/>
      <w:numPr>
        <w:numId w:val="1"/>
      </w:numPr>
      <w:shd w:val="clear" w:color="auto" w:fill="D9D9D9" w:themeFill="background1" w:themeFillShade="D9"/>
      <w:spacing w:before="480" w:after="480" w:line="240" w:lineRule="auto"/>
      <w:outlineLvl w:val="0"/>
    </w:pPr>
    <w:rPr>
      <w:rFonts w:eastAsiaTheme="majorEastAsia" w:cstheme="majorBidi"/>
      <w:b/>
      <w:bCs/>
      <w:color w:val="2B5258" w:themeColor="accent5" w:themeShade="80"/>
      <w:sz w:val="26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62752"/>
    <w:pPr>
      <w:keepNext/>
      <w:keepLines/>
      <w:pBdr>
        <w:bottom w:val="single" w:sz="4" w:space="1" w:color="auto"/>
      </w:pBdr>
      <w:spacing w:before="320" w:after="120"/>
      <w:outlineLvl w:val="1"/>
    </w:pPr>
    <w:rPr>
      <w:rFonts w:eastAsiaTheme="majorEastAsia" w:cstheme="majorBidi"/>
      <w:b/>
      <w:bCs/>
      <w:color w:val="417A84" w:themeColor="accent5" w:themeShade="BF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D62752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A6A6A6" w:themeColor="background1" w:themeShade="A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03721"/>
    <w:pPr>
      <w:keepNext/>
      <w:keepLines/>
      <w:spacing w:before="320" w:after="120"/>
      <w:outlineLvl w:val="3"/>
    </w:pPr>
    <w:rPr>
      <w:rFonts w:eastAsiaTheme="majorEastAsia" w:cstheme="majorBidi"/>
      <w:b/>
      <w:bCs/>
      <w:i/>
      <w:iCs/>
      <w:color w:val="629DD1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62752"/>
    <w:rPr>
      <w:rFonts w:ascii="Cambria" w:eastAsiaTheme="majorEastAsia" w:hAnsi="Cambria" w:cstheme="majorBidi"/>
      <w:b/>
      <w:bCs/>
      <w:color w:val="A6A6A6" w:themeColor="background1" w:themeShade="A6"/>
    </w:rPr>
  </w:style>
  <w:style w:type="character" w:customStyle="1" w:styleId="Nagwek4Znak">
    <w:name w:val="Nagłówek 4 Znak"/>
    <w:basedOn w:val="Domylnaczcionkaakapitu"/>
    <w:link w:val="Nagwek4"/>
    <w:uiPriority w:val="9"/>
    <w:rsid w:val="00B03721"/>
    <w:rPr>
      <w:rFonts w:ascii="Cambria" w:eastAsiaTheme="majorEastAsia" w:hAnsi="Cambria" w:cstheme="majorBidi"/>
      <w:b/>
      <w:bCs/>
      <w:i/>
      <w:iCs/>
      <w:color w:val="629DD1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D62752"/>
    <w:rPr>
      <w:rFonts w:ascii="Cambria" w:eastAsiaTheme="majorEastAsia" w:hAnsi="Cambria" w:cstheme="majorBidi"/>
      <w:b/>
      <w:bCs/>
      <w:color w:val="2B5258" w:themeColor="accent5" w:themeShade="80"/>
      <w:sz w:val="26"/>
      <w:szCs w:val="28"/>
      <w:shd w:val="clear" w:color="auto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62752"/>
    <w:rPr>
      <w:rFonts w:ascii="Cambria" w:eastAsiaTheme="majorEastAsia" w:hAnsi="Cambria" w:cstheme="majorBidi"/>
      <w:b/>
      <w:bCs/>
      <w:color w:val="417A84" w:themeColor="accent5" w:themeShade="BF"/>
      <w:sz w:val="24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B03721"/>
    <w:pPr>
      <w:spacing w:line="240" w:lineRule="auto"/>
    </w:pPr>
    <w:rPr>
      <w:b/>
      <w:bCs/>
      <w:color w:val="629DD1" w:themeColor="accent1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03721"/>
    <w:rPr>
      <w:rFonts w:ascii="Cambria" w:hAnsi="Cambria"/>
      <w:b w:val="0"/>
      <w:i w:val="0"/>
      <w:iCs/>
      <w:sz w:val="18"/>
    </w:rPr>
  </w:style>
  <w:style w:type="paragraph" w:styleId="Bezodstpw">
    <w:name w:val="No Spacing"/>
    <w:link w:val="BezodstpwZnak"/>
    <w:uiPriority w:val="1"/>
    <w:qFormat/>
    <w:rsid w:val="00B03721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03721"/>
    <w:rPr>
      <w:rFonts w:eastAsiaTheme="minorEastAsia"/>
      <w:lang w:eastAsia="pl-PL"/>
    </w:rPr>
  </w:style>
  <w:style w:type="paragraph" w:styleId="Akapitzlist">
    <w:name w:val="List Paragraph"/>
    <w:aliases w:val="L1,Numerowanie,List Paragraph,Akapit normalny,Lista XXX,Akapit z listą5,T_SZ_List Paragraph,normalny tekst,Akapit z listą BS,Kolorowa lista — akcent 11"/>
    <w:basedOn w:val="Normalny"/>
    <w:link w:val="AkapitzlistZnak"/>
    <w:uiPriority w:val="34"/>
    <w:qFormat/>
    <w:rsid w:val="00B03721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normalny Znak,Lista XXX Znak,Akapit z listą5 Znak,T_SZ_List Paragraph Znak,normalny tekst Znak,Akapit z listą BS Znak,Kolorowa lista — akcent 11 Znak"/>
    <w:basedOn w:val="Domylnaczcionkaakapitu"/>
    <w:link w:val="Akapitzlist"/>
    <w:uiPriority w:val="34"/>
    <w:qFormat/>
    <w:locked/>
    <w:rsid w:val="00B03721"/>
    <w:rPr>
      <w:rFonts w:ascii="Cambria" w:hAnsi="Cambri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03721"/>
    <w:pPr>
      <w:jc w:val="left"/>
      <w:outlineLvl w:val="9"/>
    </w:pPr>
    <w:rPr>
      <w:rFonts w:asciiTheme="majorHAnsi" w:hAnsiTheme="majorHAnsi"/>
      <w:color w:val="3476B1" w:themeColor="accent1" w:themeShade="BF"/>
      <w:sz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5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89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40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40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4070"/>
    <w:rPr>
      <w:rFonts w:ascii="Cambria" w:hAnsi="Cambr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0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070"/>
    <w:rPr>
      <w:rFonts w:ascii="Cambria" w:hAnsi="Cambr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51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lementarny">
  <a:themeElements>
    <a:clrScheme name="Elementarny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lementarny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lementarny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E7F2D-37D1-4081-8F47-CDC32A0A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1672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</dc:creator>
  <cp:keywords/>
  <dc:description/>
  <cp:lastModifiedBy>AJ</cp:lastModifiedBy>
  <cp:revision>10</cp:revision>
  <dcterms:created xsi:type="dcterms:W3CDTF">2026-07-02T08:31:00Z</dcterms:created>
  <dcterms:modified xsi:type="dcterms:W3CDTF">2026-07-23T08:19:00Z</dcterms:modified>
</cp:coreProperties>
</file>